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rPr>
          <w:rFonts w:ascii="微软雅黑" w:hAnsi="微软雅黑"/>
          <w:b/>
          <w:color w:val="FF0000"/>
          <w:spacing w:val="-17"/>
          <w:w w:val="98"/>
          <w:sz w:val="96"/>
          <w:szCs w:val="96"/>
        </w:rPr>
        <w:t>党委中心组学习参阅</w:t>
      </w:r>
    </w:p>
    <w:p>
      <w:pPr>
        <w:tabs>
          <w:tab w:val="left" w:pos="3043"/>
        </w:tabs>
        <w:spacing w:line="450" w:lineRule="atLeast"/>
        <w:jc w:val="center"/>
        <w:rPr>
          <w:kern w:val="36"/>
          <w:sz w:val="32"/>
          <w:szCs w:val="32"/>
        </w:rPr>
      </w:pPr>
    </w:p>
    <w:p>
      <w:pPr>
        <w:tabs>
          <w:tab w:val="left" w:pos="3043"/>
        </w:tabs>
        <w:spacing w:line="450" w:lineRule="atLeast"/>
        <w:jc w:val="center"/>
        <w:rPr>
          <w:kern w:val="36"/>
          <w:sz w:val="32"/>
          <w:szCs w:val="32"/>
        </w:rPr>
      </w:pPr>
      <w:r>
        <w:rPr>
          <w:kern w:val="36"/>
          <w:sz w:val="32"/>
          <w:szCs w:val="32"/>
        </w:rPr>
        <w:t>20</w:t>
      </w:r>
      <w:r>
        <w:rPr>
          <w:rFonts w:hint="eastAsia"/>
          <w:kern w:val="36"/>
          <w:sz w:val="32"/>
          <w:szCs w:val="32"/>
        </w:rPr>
        <w:t>2</w:t>
      </w:r>
      <w:r>
        <w:rPr>
          <w:rFonts w:hint="eastAsia"/>
          <w:kern w:val="36"/>
          <w:sz w:val="32"/>
          <w:szCs w:val="32"/>
          <w:lang w:val="en-US" w:eastAsia="zh-CN"/>
        </w:rPr>
        <w:t>2</w:t>
      </w:r>
      <w:r>
        <w:rPr>
          <w:kern w:val="36"/>
          <w:sz w:val="32"/>
          <w:szCs w:val="32"/>
        </w:rPr>
        <w:t xml:space="preserve">年 </w:t>
      </w:r>
      <w:r>
        <w:rPr>
          <w:b/>
          <w:spacing w:val="-102"/>
          <w:kern w:val="36"/>
          <w:sz w:val="32"/>
          <w:szCs w:val="32"/>
        </w:rPr>
        <w:t xml:space="preserve">     </w:t>
      </w:r>
      <w:r>
        <w:rPr>
          <w:kern w:val="36"/>
          <w:sz w:val="32"/>
          <w:szCs w:val="32"/>
        </w:rPr>
        <w:t>第</w:t>
      </w:r>
      <w:r>
        <w:rPr>
          <w:rFonts w:hint="eastAsia"/>
          <w:kern w:val="36"/>
          <w:sz w:val="32"/>
          <w:szCs w:val="32"/>
          <w:lang w:val="en-US" w:eastAsia="zh-CN"/>
        </w:rPr>
        <w:t>6</w:t>
      </w:r>
      <w:r>
        <w:rPr>
          <w:kern w:val="36"/>
          <w:sz w:val="32"/>
          <w:szCs w:val="32"/>
        </w:rPr>
        <w:t>期</w:t>
      </w:r>
    </w:p>
    <w:p>
      <w:pPr>
        <w:tabs>
          <w:tab w:val="left" w:pos="3043"/>
        </w:tabs>
        <w:spacing w:line="450" w:lineRule="atLeast"/>
        <w:jc w:val="center"/>
        <w:rPr>
          <w:kern w:val="36"/>
          <w:sz w:val="32"/>
          <w:szCs w:val="32"/>
        </w:rPr>
      </w:pPr>
    </w:p>
    <w:p>
      <w:pPr>
        <w:pStyle w:val="11"/>
        <w:spacing w:line="450" w:lineRule="atLeast"/>
        <w:jc w:val="center"/>
        <w:rPr>
          <w:rFonts w:hint="default" w:ascii="方正小标宋简体" w:hAnsi="方正小标宋简体" w:eastAsia="方正小标宋简体" w:cs="方正小标宋简体"/>
          <w:b/>
          <w:bCs/>
          <w:sz w:val="32"/>
          <w:szCs w:val="32"/>
        </w:rPr>
      </w:pPr>
      <w:r>
        <w:rPr>
          <w:sz w:val="30"/>
          <w:szCs w:val="30"/>
          <w:u w:val="single"/>
        </w:rPr>
        <w:t>南阳理工学院党委宣传部编</w:t>
      </w:r>
      <w:r>
        <w:rPr>
          <w:kern w:val="13"/>
          <w:sz w:val="30"/>
          <w:szCs w:val="30"/>
          <w:u w:val="single"/>
        </w:rPr>
        <w:t xml:space="preserve">                 202</w:t>
      </w:r>
      <w:r>
        <w:rPr>
          <w:rFonts w:hint="eastAsia"/>
          <w:kern w:val="13"/>
          <w:sz w:val="30"/>
          <w:szCs w:val="30"/>
          <w:u w:val="single"/>
          <w:lang w:val="en-US" w:eastAsia="zh-CN"/>
        </w:rPr>
        <w:t>2</w:t>
      </w:r>
      <w:r>
        <w:rPr>
          <w:kern w:val="13"/>
          <w:sz w:val="30"/>
          <w:szCs w:val="30"/>
          <w:u w:val="single"/>
        </w:rPr>
        <w:t>年</w:t>
      </w:r>
      <w:r>
        <w:rPr>
          <w:rFonts w:hint="eastAsia"/>
          <w:kern w:val="13"/>
          <w:sz w:val="30"/>
          <w:szCs w:val="30"/>
          <w:u w:val="single"/>
          <w:lang w:val="en-US" w:eastAsia="zh-CN"/>
        </w:rPr>
        <w:t>10</w:t>
      </w:r>
      <w:r>
        <w:rPr>
          <w:kern w:val="13"/>
          <w:sz w:val="30"/>
          <w:szCs w:val="30"/>
          <w:u w:val="single"/>
        </w:rPr>
        <w:t>月</w:t>
      </w:r>
      <w:r>
        <w:rPr>
          <w:rFonts w:hint="eastAsia"/>
          <w:kern w:val="13"/>
          <w:sz w:val="30"/>
          <w:szCs w:val="30"/>
          <w:u w:val="single"/>
          <w:lang w:val="en-US" w:eastAsia="zh-CN"/>
        </w:rPr>
        <w:t>25</w:t>
      </w:r>
      <w:r>
        <w:rPr>
          <w:kern w:val="13"/>
          <w:sz w:val="30"/>
          <w:szCs w:val="30"/>
          <w:u w:val="single"/>
        </w:rPr>
        <w:t>日</w:t>
      </w:r>
    </w:p>
    <w:p>
      <w:pPr>
        <w:spacing w:line="450" w:lineRule="atLeast"/>
        <w:jc w:val="center"/>
        <w:outlineLvl w:val="1"/>
        <w:rPr>
          <w:rFonts w:ascii="楷体" w:hAnsi="楷体" w:eastAsia="楷体" w:cs="楷体"/>
          <w:sz w:val="36"/>
          <w:szCs w:val="36"/>
        </w:rPr>
      </w:pPr>
      <w:r>
        <w:rPr>
          <w:rFonts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rPr>
        <w:t xml:space="preserve"> </w:t>
      </w:r>
      <w:r>
        <w:rPr>
          <w:rFonts w:ascii="方正小标宋简体" w:hAnsi="方正小标宋简体" w:eastAsia="方正小标宋简体" w:cs="方正小标宋简体"/>
          <w:b/>
          <w:bCs/>
          <w:sz w:val="36"/>
          <w:szCs w:val="36"/>
        </w:rPr>
        <w:t>录</w:t>
      </w:r>
    </w:p>
    <w:p>
      <w:pPr>
        <w:widowControl/>
        <w:spacing w:line="360" w:lineRule="auto"/>
        <w:jc w:val="left"/>
        <w:outlineLvl w:val="1"/>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【学习内容】</w:t>
      </w:r>
    </w:p>
    <w:p>
      <w:pPr>
        <w:widowControl/>
        <w:spacing w:line="360" w:lineRule="auto"/>
        <w:ind w:left="280" w:hanging="280" w:hangingChars="100"/>
        <w:jc w:val="left"/>
        <w:outlineLvl w:val="1"/>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1.习近平总书记在中国共产党第二十届中央政治局常委同中外记者见面会上发表的重要讲话                                第2页</w:t>
      </w:r>
    </w:p>
    <w:p>
      <w:pPr>
        <w:widowControl/>
        <w:spacing w:line="360" w:lineRule="auto"/>
        <w:ind w:left="280" w:hanging="280" w:hangingChars="100"/>
        <w:jc w:val="left"/>
        <w:outlineLvl w:val="1"/>
        <w:rPr>
          <w:rFonts w:hint="default" w:ascii="楷体" w:hAnsi="楷体" w:eastAsia="楷体" w:cs="楷体"/>
          <w:sz w:val="28"/>
          <w:szCs w:val="28"/>
          <w:lang w:val="en-US" w:eastAsia="zh-CN"/>
        </w:rPr>
        <w:sectPr>
          <w:footerReference r:id="rId3" w:type="default"/>
          <w:pgSz w:w="11906" w:h="16838"/>
          <w:pgMar w:top="1440" w:right="1701" w:bottom="1440" w:left="1701" w:header="851" w:footer="992" w:gutter="0"/>
          <w:pgNumType w:fmt="decimal"/>
          <w:cols w:space="425" w:num="1"/>
          <w:docGrid w:type="lines" w:linePitch="312" w:charSpace="0"/>
        </w:sectPr>
      </w:pPr>
      <w:r>
        <w:rPr>
          <w:rFonts w:hint="eastAsia" w:ascii="楷体" w:hAnsi="楷体" w:eastAsia="楷体" w:cs="楷体"/>
          <w:sz w:val="28"/>
          <w:szCs w:val="28"/>
          <w:lang w:val="en-US" w:eastAsia="zh-CN"/>
        </w:rPr>
        <w:t>2.中共中央举行新闻发布会 解读党的二十大报告           第</w:t>
      </w:r>
      <w:bookmarkStart w:id="0" w:name="_GoBack"/>
      <w:bookmarkEnd w:id="0"/>
      <w:r>
        <w:rPr>
          <w:rFonts w:hint="eastAsia" w:ascii="楷体" w:hAnsi="楷体" w:eastAsia="楷体" w:cs="楷体"/>
          <w:sz w:val="28"/>
          <w:szCs w:val="28"/>
          <w:lang w:val="en-US" w:eastAsia="zh-CN"/>
        </w:rPr>
        <w:t>6页</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napToGrid/>
          <w:kern w:val="2"/>
          <w:sz w:val="44"/>
          <w:szCs w:val="44"/>
          <w:lang w:val="en-US" w:eastAsia="zh-CN"/>
        </w:rPr>
      </w:pPr>
      <w:r>
        <w:rPr>
          <w:rFonts w:hint="eastAsia" w:ascii="宋体" w:hAnsi="宋体" w:eastAsia="宋体" w:cs="宋体"/>
          <w:b/>
          <w:bCs/>
          <w:snapToGrid/>
          <w:kern w:val="2"/>
          <w:sz w:val="44"/>
          <w:szCs w:val="44"/>
          <w:lang w:val="en-US" w:eastAsia="zh-CN"/>
        </w:rPr>
        <w:t>中国共产党第二十届中央政治局常委同中外记者见面会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napToGrid/>
          <w:color w:val="0000FF"/>
          <w:kern w:val="2"/>
          <w:sz w:val="28"/>
          <w:szCs w:val="28"/>
          <w:lang w:val="en-US" w:eastAsia="zh-CN"/>
        </w:rPr>
      </w:pPr>
      <w:r>
        <w:rPr>
          <w:rFonts w:hint="eastAsia" w:ascii="仿宋" w:hAnsi="仿宋" w:eastAsia="仿宋" w:cs="仿宋"/>
          <w:snapToGrid/>
          <w:color w:val="0000FF"/>
          <w:kern w:val="2"/>
          <w:sz w:val="28"/>
          <w:szCs w:val="28"/>
          <w:lang w:val="en-US" w:eastAsia="zh-CN"/>
        </w:rPr>
        <w:t>“学习强国”学习平台2022-10-23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napToGrid/>
          <w:color w:val="0000FF"/>
          <w:kern w:val="2"/>
          <w:sz w:val="28"/>
          <w:szCs w:val="2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女士们，先生们，同志们，朋友们：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大家好！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很高兴在这里同各位记者朋友见面。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昨天，中国共产党第二十次全国代表大会已经胜利闭幕了。这是一次高举旗帜、凝聚力量、团结奋进的大会。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default"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国际社会对中共二十大高度关注。许多国家的政党发来了贺电贺信，其中很多是国家元首、政府首脑、政党和重要组织机构领导人发来的。在此，我谨代表中共中央，致以诚挚谢意！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刚才，我们召开中共二十届一中全会，选举产生新一届中央领导机构，选举我继续担任中共中央总书记。现在，我向大家介绍其他6位常委同事：李强同志、赵乐际同志、王沪宁同志、蔡奇同志、丁薛祥同志、李希同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赵乐际同志、王沪宁同志是十九届中央政治局常委，其他同志都是十九届中央政治局委员，大家都比较了解。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在这里，我代表新一届中共中央领导成员，衷心感谢全党同志的信任。我们一定牢记党的性质和宗旨，牢记自己的使命和责任，恪尽职守、勤勉工作，决不辜负党和人民重托。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——新征程上，我们要始终坚持一切为了人民、一切依靠人民。一路走来，我们紧紧依靠人民交出了一份又一份载入史册的答卷。面向未来，我们仍然要依靠人民创造新的历史伟业。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面对新征程上的新挑战新考验，我们必须高度警省，永远保持赶考的清醒和谨慎，驰而不息推进全面从严治党，使百年大党在自我革命中不断焕发蓬勃生机，始终成为中国人民最可靠、最坚强的主心骨。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新征程上，我们要始终弘扬全人类共同价值。当今世界面临前所未有的挑战。我们历来主张，人类的前途命运应该由世界各国人民来把握和决定。只要共行天下大道，各国就能够和睦相处、合作共赢，携手创造世界的美好未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我们将同各国人民一道，弘扬和平、发展、公平、正义、民主、自由的全人类共同价值，维护世界和平、促进世界发展，持续推动构建人类命运共同体。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女士们，先生们，同志们，朋友们！新征程是充满光荣和梦想的远征。蓝图已经绘就，号角已经吹响。我们要踔厉奋发、勇毅前行，努力创造更加灿烂的明天。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几天来，记者朋友们对大会进行了充分报道，向全世界传递中国声音、传播中国共产党的主张，使世界的目光注视中国。感谢你们的辛勤工作，大家辛苦了！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欢迎大家多到中国各地走一走、看一看，客观真实向世界讲好中国故事，讲好中国共产党故事，讲好我们正在经历的新时代故事。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谢谢大家！</w:t>
      </w:r>
    </w:p>
    <w:p>
      <w:pPr>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宋体" w:hAnsi="宋体" w:eastAsia="宋体" w:cs="宋体"/>
          <w:b/>
          <w:bCs/>
          <w:snapToGrid w:val="0"/>
          <w:kern w:val="0"/>
          <w:sz w:val="44"/>
          <w:szCs w:val="44"/>
          <w:lang w:val="en-US" w:eastAsia="zh-CN" w:bidi="ar-SA"/>
        </w:rPr>
      </w:pPr>
      <w:r>
        <w:rPr>
          <w:rFonts w:hint="eastAsia" w:ascii="宋体" w:hAnsi="宋体" w:eastAsia="宋体" w:cs="宋体"/>
          <w:b/>
          <w:bCs/>
          <w:snapToGrid w:val="0"/>
          <w:kern w:val="0"/>
          <w:sz w:val="44"/>
          <w:szCs w:val="44"/>
          <w:lang w:val="en-US" w:eastAsia="zh-CN" w:bidi="ar-SA"/>
        </w:rPr>
        <w:t>中共中央举行新闻发布会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宋体" w:hAnsi="宋体" w:eastAsia="宋体" w:cs="宋体"/>
          <w:b/>
          <w:bCs/>
          <w:snapToGrid w:val="0"/>
          <w:kern w:val="0"/>
          <w:sz w:val="44"/>
          <w:szCs w:val="44"/>
          <w:lang w:val="en-US" w:eastAsia="zh-CN" w:bidi="ar-SA"/>
        </w:rPr>
      </w:pPr>
      <w:r>
        <w:rPr>
          <w:rFonts w:hint="eastAsia" w:ascii="宋体" w:hAnsi="宋体" w:eastAsia="宋体" w:cs="宋体"/>
          <w:b/>
          <w:bCs/>
          <w:snapToGrid w:val="0"/>
          <w:kern w:val="0"/>
          <w:sz w:val="44"/>
          <w:szCs w:val="44"/>
          <w:lang w:val="en-US" w:eastAsia="zh-CN" w:bidi="ar-SA"/>
        </w:rPr>
        <w:t>解读</w:t>
      </w:r>
      <w:r>
        <w:rPr>
          <w:rFonts w:hint="eastAsia" w:cs="宋体"/>
          <w:b/>
          <w:bCs/>
          <w:snapToGrid w:val="0"/>
          <w:kern w:val="0"/>
          <w:sz w:val="44"/>
          <w:szCs w:val="44"/>
          <w:lang w:val="en-US" w:eastAsia="zh-CN" w:bidi="ar-SA"/>
        </w:rPr>
        <w:t>党的</w:t>
      </w:r>
      <w:r>
        <w:rPr>
          <w:rFonts w:hint="eastAsia" w:ascii="宋体" w:hAnsi="宋体" w:eastAsia="宋体" w:cs="宋体"/>
          <w:b/>
          <w:bCs/>
          <w:snapToGrid w:val="0"/>
          <w:kern w:val="0"/>
          <w:sz w:val="44"/>
          <w:szCs w:val="44"/>
          <w:lang w:val="en-US" w:eastAsia="zh-CN" w:bidi="ar-SA"/>
        </w:rPr>
        <w:t>二十大报告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10月24日上午，中共中央举行新闻发布会。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中央政法委秘书长陈一新，中央政策研究室主任江金权，中央改革办分管日常工作的副主任、国家发展改革委副主任穆虹，中央纪委国家监委宣传部部长王建新，中央办公厅副主任兼调研室主任唐方裕，中央宣传部副部长孙业礼，介绍解读党的二十大报告主要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firstLineChars="200"/>
        <w:jc w:val="both"/>
        <w:rPr>
          <w:rFonts w:hint="eastAsia" w:ascii="仿宋" w:hAnsi="仿宋" w:eastAsia="仿宋" w:cs="仿宋"/>
          <w:b/>
          <w:bCs/>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中央政策研究室主任江金权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我主要介绍两个方面的内容。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首先，简要介绍党的二十大报告的一些基本情况。中国共产党第二十次全国代表大会，是在全党全国各族人民迈上全面建设社会主义现代化国家新征程、向第二个百年奋斗目标进军的关键时刻召开的一次十分重要的大会，是一次高举旗帜、凝聚力量、团结奋进的大会。大会通过的报告，分析了国际国内形势，提出了大会主题，回顾总结了过去五年的工作和新时代十年的伟大变革，阐述了开辟马克思主义中国化时代化新境界、中国式现代化的中国特色和本质要求等重大问题，擘画了全面建成社会主义现代化强国的宏伟蓝图和实践路径，就未来5年党和国家事业发展制定了大政方针、作出了全面部署，是中国共产党团结带领全国各族人民夺取新时代中国特色社会主义新胜利的政治宣言和行动纲领，是一篇马克思主义的纲领性文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报告是充分发扬党内民主和全过程人民民主、集中全党全国人民智慧的结晶。党中央进行了两轮在党内一定范围征求意见，征求意见达到4700多人，并通过网络向社会公开征求意见，收集意见达850多万条，集中体现了新时代党和人民的实践经验和理论创新成果，凝聚了全党全社会的智慧，顺应了人民群众期待，必将对党团结带领人民全面建设社会主义现代化国家、全面推进中华民族伟大复兴产生重大而深远的影响，也必将有利于国际社会进一步了解中国共产党的执政理念、执政方式、执政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下面，我再着重谈一谈对报告阐述的新时代十年的伟大变革的认识和体会。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报告第一部分简要总结党的十九大以来五年工作，浓墨重彩总结了新时代十年的伟大变革。这十年，是我国发展迈上新的大台阶的十年，是党和国家事业开创崭新局面的十年，是中华民族伟大复兴加速推进的十年。十年来，党团结带领全国各族人民，采取一系列战略性举措，推进一系列变革性实践，实现一系列突破性进展，取得一系列标志性成就，经受住了来自政治、经济、意识形态、自然界等方面的风险挑战，党和国家事业取得历史性成就、发生历史性变革，推动我国迈上全面建设社会主义现代化国家新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新时代十年的伟大变革，是全方位、根本性、格局性的，体现在改革发展稳定、内政外交国防、治党治国治军各个方面。报告从16个方面总结概括了十年来的伟大变革，可谓字字千钧、掷地有声，全面展示了新时代伟大变革的壮阔历程和宏伟气象。我体会，最具标志性意义的有6个方面：一是取得了“两个确立”的重大政治成果。“两个确立”是党的十八大以来我们党作出的重大政治抉择，是新时代十年最重要的政治成果，也是取得伟大变革的根本原因，对新时代党和国家事业发展、对推进中华民族伟大复兴历史进程具有决定性意义。二是中国共产党在革命性锻造中更加坚强有力。经过十年来全面从严治党实践的锤炼，管党治党宽松软状况得到根本扭转，党、国家、军队内部存在的严重隐患得到消除，党同人民群众的血肉联系更加紧密，党的面貌和气象发生深刻变化，对于确保党永远不变质、不变色、不变味，确保党始终成为中国特色社会主义事业的坚强领导核心，具有极其重大而深远的意义。三是胜利实现全面建成小康社会目标。十年来，我们贯彻新发展理念，坚持高质量发展，深化供给侧结构性改革，加快构建新发展格局，举全国之力打赢了脱贫攻坚战，历史性解决了绝对贫困问题，如期全面建成小康社会，开创了中华民族有史以来未曾有过的经济社会全面进步、全体人民共同受惠的好时代，为实现第二个百年奋斗目标、实现中华民族伟大复兴奠定了更为坚实的物质基础。四是维护国家安全能力显著提高。十年来，我们贯彻总体国家安全观，统筹发展和安全，完善国家安全体系，在原则问题上寸步不让，有效应对外部势力在台湾、香港、新疆、西藏、南海等方向的挑衅破坏，以坚定的意志品质维护国家主权、安全、发展利益，国家安全得到全面加强。五是我国国际地位显著提升。十年来，我们全面推进中国特色大国外交，推动构建人类命运共同体，坚定维护国际公平正义，倡导践行真正的多边主义，旗帜鲜明反对一切霸权主义和强权政治，毫不动摇反对任何单边主义、保护主义、霸凌行径，积极参与全球治理体系改革和建设，我国国际影响力、感召力、塑造力显著提升。六是我国制度优势更加彰显。十年来，我们以巨大政治勇气全面深化改革，坚决破除各方面体制机制弊端，各领域基础性制度框架基本建立，许多领域实现历史性变革、系统性重塑、整体性重构，中国特色社会主义制度更加成熟更加定型，国家治理体系和治理能力现代化水平明显提高，为党和国家长治久安、为实现中华民族伟大复兴奠定了更为完善的制度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这些伟大变革，是以习近平同志为核心的党中央坚强领导的结果，是全党全军全国各族人民团结奋斗、顽强拼搏的结果，是党和人民一道拼出来、干出来、奋斗出来的，必将永载史册、光耀千秋。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firstLineChars="200"/>
        <w:jc w:val="both"/>
        <w:rPr>
          <w:rFonts w:hint="eastAsia" w:ascii="仿宋" w:hAnsi="仿宋" w:eastAsia="仿宋" w:cs="仿宋"/>
          <w:b/>
          <w:bCs/>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中央宣传部副部长孙业礼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党的二十大报告是我们党带领全国各族人民夺取中国特色社会主义新胜利的政治宣言和行动纲领，是一篇马克思主义的纲领性文献，报告视野宏阔、底蕴深厚、内涵丰富、系统深刻，集中体现了十八大以来我们党理论创新、实践创新的新成果，也为我们进一步推动理论创新、实践创新提供了科学指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我主要就报告中推进理论创新、开辟马克思主义中国化时代化新境界的重要论述作介绍，谈点体会。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十大报告的第二部分专门论述理论创新。马克思主义是我们立党立国、兴党兴国的根本指导思想，但我们党并不拘泥于经典作家的具体论述，而是坚持不懈地推进马克思主义的中国化时代化。党的十八大以来，以习近平同志为主要代表的中国共产党人，深刻把握国际国内形势的新变化和实践新要求，从理论和实践的结合上深入回答关系党和国家事业发展、党治国理政的一系列重大时代课题，取得重大创新成果，集中体现为习近平新时代中国特色社会主义思想。这一思想是当代中国的马克思主义、二十一世纪的马克思主义，是中华文化和中国精神的时代精华，实现了马克思主义中国化时代化新的飞跃。党的十九大、十九届六中全会对这一思想的主要内容作了概括，我们必须长期坚持并不断丰富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这次报告展开论述了“两个结合”，就是把马克思主义基本原理同中国具体实际相结合，同中华优秀传统文化相结合。这“两个结合”很大地深化了我们党对坚持和发展马克思主义的规律性认识，也是我们理解和把握习近平新时代中国特色社会主义思想的关键。我重点谈谈对“两个结合”的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第一，同中国具体实际相结合。这是我们党一直强调并坚持的，是中国百年历史中一条最宝贵的经验，也是我们党事业不断成功的法宝。在新民主主义革命时期，我们党就根据中国实际创造性地探索了独特的农村包围城市的革命道路。新中国成立以后，我们党也在不断探索符合中国实际的社会主义建设道路。从上个世纪五十年代毛泽东同志写出《论十大关系》，到改革开放后我们形成中国特色社会主义理论体系，直到十八大以后我们确立习近平新时代中国特色社会主义思想作为党的指导思想，这就是马克思主义基本原理同中国不断变化的具体实际相结合的过程。在我们党的历史上，也曾经出现过脱离中国实际、生搬硬套、照搬外国经验的教条主义，使我们的事业一度遭受了严重的挫折，这也需要我们永远引以为戒。所以习近平总书记在报告中强调“不能把马克思主义当成一成不变的教条”，强调“我们必须坚持解放思想、实事求是、与时俱进、求真务实，一切从实际出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第二个结合，就是必须同中华优秀传统文化相结合。这是习近平总书记在建党百年庆祝大会上提出来的，二十大报告又作了深入阐述。这是对党的理论的又一重大创新，开创了我们党理论创新的新格局。实际上我们的制度、道路与我们党的路线方针政策一直都体现着中华优秀传统文化，但在理论上一直没有明确概括过。习近平总书记第一次明确提出这个结合，意义非常重大。这是对历史的深刻总结，是对规律的深刻揭示，也是对未来理论发展的正确引领，代表了中国共产党人新的觉悟、新的认识高度，也体现了我们中国共产党和中国人民强烈的文化自信与文化自觉。这种结合是有深厚基础的。马克思主义传入中国后，为什么能在各种思潮的激荡竞争中被中国人民所选择？这不是偶然的，很重要的是因为科学社会主义价值观主张同中华优秀传统文化有高度契合性。我们党在推进马克思主义中国化时代化的历史进程中，以马克思主义真理力量激活了源远流长的中华文明，使中华文明再次焕发出蓬勃的生机与活力。同时，中华优秀传统文化也使马克思主义获得丰富的文化滋养，所以中国化马克思主义具有鲜明的中国风格、中国气派。这第二个结合必将使我们党的理论与中华民族5000多年辉煌灿烂的文明史更紧密地结合起来，获得无比充沛的思想文化资源，也必将使我们党的理论更深地扎根于中国的土地上，扎根于亿万人民的心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这次报告还阐述了习近平新时代中国特色社会主义思想的世界观和方法论，也就是“六个必须坚持”：坚持人民至上、坚持自信自立、坚持守正创新、坚持问题导向、坚持系统观念、坚持胸怀天下。这“六个必须坚持”深刻揭示了这一科学思想的理论品格和鲜明特质，展现了习近平总书记的人民立场情怀、民族自信自尊、守正创新的勇气、强烈的问题意识、全面系统的观念和海纳百川的胸怀。我们学习实践这一思想必须牢牢把握这些基本点，始终坚持这些基本点。我就先介绍这些，谢谢大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firstLineChars="200"/>
        <w:jc w:val="both"/>
        <w:rPr>
          <w:rFonts w:hint="eastAsia" w:ascii="仿宋" w:hAnsi="仿宋" w:eastAsia="仿宋" w:cs="仿宋"/>
          <w:b/>
          <w:bCs/>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中央改革办分管日常工作的副主任、国家发展改革委副主任穆虹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我重点就党的二十大报告关于推动高质量发展的战略部署，作一些介绍。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十大报告指出，高质量发展是全面建设社会主义现代化国家的首要任务。发展是党执政兴国的第一要务。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学习领会报告精神，为什么说高质量发展是全面建设社会主义现代化国家的首要任务，并强调这是中国式现代化的本质要求。改革开放以来，我们始终将发展作为解决一切问题的基础和关键，从发展是硬道理到发展是执政兴国第一要务、从科学发展观到新发展理念，我们党的发展理念随着发展阶段、发展任务的变化，不断与时俱进、丰富创新。进入新时代，我国社会主要矛盾已经转化为人民日益增长的美好生活需要和不平衡不充分的发展之间的矛盾，发展中的矛盾和问题更多体现在发展质量上。全面建设社会主义现代化国家，必须坚持以人民为中心的发展思想，加快转变发展方式，更多依靠创新驱动，推动质量变革、效率变革、动力变革，着力提高发展的质量和水平。党中央强调，贯彻新发展理念、推动高质量发展，是关系现代化建设全局的一场深刻变革，不再简单以生产总值增长率论英雄，而是要实现创新成为第一动力、协调成为内生特点、绿色成为普遍形态、开放成为必由之路、共享成为根本目的的高质量发展。因此，这次党的二十大报告把发展质量摆在更突出的位置，经济、社会、文化、生态等各方面都要体现高质量发展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党的十八大以来，以习近平同志为核心的党中央对新时代发展作出一系列重大判断和战略部署，十八届五中全会提出创新、协调、绿色、开放、共享的新发展理念，十九大指出我国经济已由高速增长阶段转向高质量发展阶段，十九届五中全会鲜明提出以推动高质量发展为主题，加快构建以国内大循环为主体、国内国际双循环相互促进的新发展格局。十年来，我国经济实力、科技实力、综合国力跃上新台阶，作为全球第二大经济体的地位得到巩固提升，人均国内生产总值增加到8.1万元。与此同时，全社会研发投入与国内生产总值之比由2012年1.91%提高到2021年2.44%，全球创新指数排名由第34位上升到第11位。城镇化率由53.1%上升到64.7%。城乡居民人均可支配收入差距由2.88:1降至2.5:1，人均预期寿命提高到78.2岁，中等收入群体逐步扩大，近一亿农村贫困人口全部脱贫，建立起世界上规模最大的教育体系、社会保障体系、医疗卫生体系，生态环境发生历史性、转折性、全局性变化，积极主动防范化解各类风险。这些都说明，我国发展质量正在逐步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这次二十大报告把高质量发展明确作为全面建设社会主义现代化国家的首要任务，进一步凸显了发展质量的全局和长远意义。同时，对如何推动高质量发展作出战略部署，主要有：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一是加快构建新发展格局。坚持扩大内需战略基点，深化供给侧结构性改革，加快建设全国统一大市场，促进各类生产要素充分流动，建设现代化产业体系，增强产业链供应链的韧性和安全性，深度参与全球产业分工和合作，形成内外循环相互促进的新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是坚定实施创新驱动发展战略，向创新要动力。健全新型举国体制，强化国家战略科技力量，坚决打赢关键核心技术攻坚战，以高水平科技自立自强推动经济社会发展，以创新带动实体经济提质增效，同时，优化科技创新生态，建立多主体、多层次的创新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三是构建高水平社会主义市场经济体制，向改革要活力。用好“关键一招”，坚持社会主义市场经济改革方向，毫不动摇巩固和发展公有制经济，毫不动摇鼓励、支持、引导非公有制经济发展，充分发挥市场在资源配置中的决定性作用，更好发挥政府作用，充分激发和保护各方面推动社会主义现代化建设的积极性和创造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四是全面推进乡村振兴。着力推进城乡融合发展，畅通城乡要素流动。推动农村产业、人才、文化、生态、组织全面振兴，促进农业农村现代化。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五是着力推进区域协调发展。实施区域重大战略，使发达地区和欠发达地区、东中西部地区和东北地区优势互补、共同发展，扎实推进全体人民共同富裕。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六是推进高水平对外开放。依托我国超大规模市场优势，吸引全球资源要素，推动共建“一带一路”高质量发展，提升国际循环质量和水平。稳步扩大制度型开放，构建互利共赢、多元平衡、安全高效的开放型经济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总之，围绕高质量发展，党的二十大已作出重要部署，我们要深入学习领会，坚决贯彻落实，把高质量发展要求切实体现到各方面工作中。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在当前严峻复杂的大环境下，一些国内外朋友对中国的发展趋势表示关切。我想这次党的二十大报告提出的这些既针对当前又着眼未来的战略举措，一定会有助于消除疑虑、增强信心。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中央政法委秘书长陈一新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我简要谈谈关于坚持全面依法治国、推动法治中国建设的认识和体会。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党的二十大报告首次单独把法治建设作为专章论述、专门部署，这充分体现了以习近平同志为核心的党中央对全面依法治国的高度重视。一是从政治意义上看，这进一步宣示了我们党矢志不渝推进法治建设的坚定决心，彰显了我们党不仅是敢于革命、善于建设、勇于改革的政党，更是信仰法治、坚守法治、建设法治的政党，是我们党坚持全面依法治国的政治宣言。二是从理论意义上看，这进一步丰富和发展了习近平法治思想，深化了对中国共产党依法执政规律、社会主义法治建设规律、人类社会法治文明发展规律的认识，是我们党推进法治中国建设的纲领性文献。三是从实践意义上看，这进一步深化和拓展了新时代党和国家工作布局，表明了将全面推进国家各方面工作法治化，是我们党治国理政的重要治理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关于法治建设地位作用、总体要求和重点工作，党的二十大报告作了全面阐述，我理解主要有五个方面的内容：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一是强调遵循法治之“纲”，这个“纲”就是报告提出的新时代法治建设总体要求。报告阐释了全面依法治国在全局工作中的坐标定位，明确了新时代法治建设的总体要求，这具有纲举目张的重要作用。我们要坚持以习近平法治思想为指引，围绕建设中国特色社会主义法治体系、建设社会主义法治国家的总目标，坚持党的领导、人民当家作主、依法治国有机统一，坚定不移走中国特色社会主义法治道路，确保新时代法治中国建设行稳致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二是强调立好法治之“规”，这个“规”就是报告提出的完善以宪法为核心的中国特色社会主义法律体系。法律是治国理政最大最重要的规矩。建设中国特色社会主义法治体系，必须坚持立法先行，发挥立法的引领和推动作用。我们要加强重点领域、新兴领域、涉外领域的立法工作，推进科学立法、民主立法、依法立法，增强立法系统性、整体性、协同性、时效性，努力以良法促进发展、保障善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三是强调紧扣法治之“重”，这个“重”就是报告提出的扎实推进依法行政。法治政府建设是全面依法治国的重点任务和主体工程。只有政府带头依法行政、依法办事，国家才能在法治轨道上有序发展。我们要深化行政执法体制改革，全面推进严格规范公正文明执法，强化行政执法监督机制和能力建设，全面提高法治政府建设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四是强调凸显法治之“要”，这个“要”就是报告提出的严格公正司法。公正司法是维护社会公平正义的最后一道防线。我们要深化司法体制综合配套改革，全面准确落实司法责任制，规范司法权力运行，强化对司法活动的制约监督，加快建设公正高效权威的社会主义司法制度，让人民群众切实感受到公平正义就在身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五是强调夯实法治之“基”，这个“基”就是报告提出的加快建设法治社会。法治社会是构筑法治国家的基础。如何做到全体人民信仰法治、厉行法治，是一项长期基础性工程。我们要弘扬社会主义法治精神，传承中华优秀传统法律文化，深入开展法治宣传教育，发挥领导干部示范带头作用，推动习近平法治思想深入人心，使尊法学法守法用法在全社会蔚然成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firstLineChars="200"/>
        <w:jc w:val="both"/>
        <w:rPr>
          <w:rFonts w:hint="eastAsia" w:ascii="仿宋" w:hAnsi="仿宋" w:eastAsia="仿宋" w:cs="仿宋"/>
          <w:b/>
          <w:bCs/>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中央办公厅副主任兼调研室主任唐方裕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我主要就党的二十大关于党的建设的重要论述和部署，谈一下认识和理解。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全面建设社会主义现代化国家、全面推进中华民族伟大复兴，关键在党，关键在党要管党、全面从严治党。中国共产党是领导中国特色社会主义事业的核心力量，是风雨来袭时全体人民最可靠的主心骨，党的领导是中国特色社会主义制度的最大优势。完成新时代新征程党的使命任务，必须旗帜鲜明坚持和加强党的全面领导，深入推进新时代党的建设新的伟大工程。党的二十大报告无论总结成就经验、分析形势环境、确定目标任务、提出政策举措，都全面贯穿和充分体现了这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报告还单列一部分，对“坚定不移全面从严治党，深入推进新时代党的建设新的伟大工程”作出分量很重的部署，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理解，这部分内容的主要特点是“4个突出”。一是突出党的自我革命。勇于自我革命是我们党的鲜明品格和显著标志，是党在新时代全面从严治党实践中找到的跳出治乱兴衰历史周期率的第二个答案。报告充分彰显党的自我革命精神，直面矛盾问题和风险挑战，强调党的自我革命永远在路上，围绕全面推进党的自我净化、自我完善、自我革新、自我提高，对党的各方面建设提出针对性强的任务措施。二是突出全面从严治党体系。全面从严治党是党的十八大以来党的建设的鲜明主题，核心是加强党的领导，基础在全面，关键在严，要害在治，需要体系化推进。报告提出要落实新时代党的建设总要求，健全全面从严治党体系，统筹布局、协同推进各项工作，将全面从严治党落实到党的建设各领域各方面各环节。三是突出以党的政治建设为统领。党的政治建设是党的根本性建设。报告强调坚持党中央集中统一领导是最高政治原则，将“坚持和加强党中央集中统一领导”作为党的建设第一项任务加以部署，彰显了新征程上持续加强党的政治建设的极端重要性。四是突出思想建党和制度治党相结合。这是新时代全面从严治党的一条重要经验。报告要求加强理想信念教育，用党的创新理论武装全党，同时要求坚持制度治党、依规治党，完善党的自我革命制度规范体系，目的就是要充分发挥思想的引领作用和制度的规范作用，让二者紧密结合、同向发力、相得益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党的二十大综合各方面意见，顺应各级党组织和广大党员愿望，对党章作出适当修改，使修改后的党章充分体现马克思主义中国化时代化最新成果，充分体现党的十九大以来党中央提出的治国理政新理念新思想新战略，充分体现党的工作和党的建设的新鲜经验，对于深入推进新时代党的建设新的伟大工程具有重大意义。对于党的二十大关于党的建设的论述和部署，需要把报告和党章修正案结合起来学习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b/>
          <w:bCs/>
          <w:snapToGrid w:val="0"/>
          <w:kern w:val="0"/>
          <w:sz w:val="32"/>
          <w:szCs w:val="32"/>
          <w:lang w:val="en-US" w:eastAsia="zh-CN" w:bidi="ar-SA"/>
        </w:rPr>
        <w:t>中央纪委国家监委宣传部部长王建新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我主要就党的二十大报告关于坚定不移全面从严治党、正风肃纪反腐谈一些理解和认识。党的二十大报告，通篇贯穿着坚持加强党的全面领导和党中央集中统一领导的政治原则，通篇贯穿着全面从严治党的政治自觉，通篇贯穿着以党的自我革命引领社会革命的政治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报告第十五部分开宗明义：全面建设社会主义现代化国家、全面推进中华民族伟大复兴，关键在党，必须时刻保持解决大党独有难题的清醒和坚定。我们党是世界上最大的政党，是成立百年的最大马克思主义执政党，必须始终团结统一、先进纯洁、成为一块坚硬的钢铁。报告要求全党牢记，全面从严治党永远在路上、党的自我革命永远在路上，全面从严治党必须始终坚持严的基调，反腐败斗争必须永远吹冲锋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第一，围绕坚持党中央集中统一领导强化政治监督。中国特色社会主义最本质的特征是中国共产党领导，坚持党中央集中统一领导是最高政治原则。报告特别强调党的领导是全面的、系统的、整体的，必须全面、系统、整体落实。这就要求把坚持和加强党中央集中统一领导作为党的政治建设的重大任务，推进政治监督具体化、精准化、常态化，确保全党深刻领悟“两个确立”的决定性意义，坚决做到“两个维护”，在政治立场、政治方向、政治原则、政治道路上始终同党中央保持高度一致；确保准确把握新时代新征程党的使命任务，保障党的二十大提出的重要思想、重要观点、重大战略、重大举措落到实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第二，完善党的自我革命制度规范体系。报告贯彻党的自我革命战略思想，强化党的自我革命制度保障，要求坚持制度治党、依规治党，完善党内法规制度体系，增强党内法规权威性和执行力，形成坚持真理、修正错误，发现问题、纠正偏差的机制。突出强调健全党统一领导、全面覆盖、权威高效的监督体系，完善权力监督制约机制，以党内监督为主导，促进各类监督贯通协调，让权力在阳光下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第三，坚持以严的基调强化正风肃纪。新时代全面从严治党从制定和落实中央八项规定开局破题，十年查处违反中央八项规定精神问题76.1万件，党纪政务处分68.3万人。报告再次警示全党：党风问题关系执政党的生死存亡，必须密切党同人民群众的血肉联系，党员干部要深入调查研究，扑下身子干实事、谋实招、求实效；必须锲而不舍落实中央八项规定精神，要抓住反复出现的“四风”问题，抓住形式主义、官僚主义新特点深化整治；必须全面加强党的纪律建设，领导干部要严于律己、严负其责、严管所辖，对违反党纪问题发现即查，决不手软、决不姑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r>
        <w:rPr>
          <w:rFonts w:hint="eastAsia" w:ascii="仿宋" w:hAnsi="仿宋" w:eastAsia="仿宋" w:cs="仿宋"/>
          <w:snapToGrid w:val="0"/>
          <w:kern w:val="0"/>
          <w:sz w:val="32"/>
          <w:szCs w:val="32"/>
          <w:lang w:val="en-US" w:eastAsia="zh-CN" w:bidi="ar-SA"/>
        </w:rPr>
        <w:t>第四，坚决打赢反腐败斗争攻坚战持久战。腐败是最大的毒瘤，反腐败是最彻底的自我革命。党的十八大以来，习近平总书记领导我们党开展史无前例的反腐败斗争，十年磨一剑，实现反腐败领导体制重塑、组织机构重塑、工作力量重塑、责任体系重塑、执纪执法机制重塑，反腐败斗争取得压倒性胜利并全面巩固。报告深刻指出，只要存在腐败问题产生的土壤和条件，反腐败斗争就一刻不能停，必须保持高压态势，更加注重不敢腐、不能腐、不想腐一体推进；更加注重防止领导干部成为利益集团和权势团体代言人、代理人；更加注重惩治群众身边的“蝇贪”；更加注重健全防止腐败滋生蔓延的体制机制，不断取得更多制度性成果和更大治理效能。谢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kern w:val="0"/>
          <w:sz w:val="32"/>
          <w:szCs w:val="32"/>
          <w:lang w:val="en-US" w:eastAsia="zh-CN" w:bidi="ar-SA"/>
        </w:rPr>
      </w:pPr>
    </w:p>
    <w:sectPr>
      <w:pgSz w:w="11906" w:h="16838"/>
      <w:pgMar w:top="1531" w:right="1644" w:bottom="1531"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1" w:fontKey="{90071B20-EBE4-40F3-92DB-ED3A9946FEEA}"/>
  </w:font>
  <w:font w:name="方正小标宋简体">
    <w:panose1 w:val="03000509000000000000"/>
    <w:charset w:val="86"/>
    <w:family w:val="auto"/>
    <w:pitch w:val="default"/>
    <w:sig w:usb0="00000001" w:usb1="080E0000" w:usb2="00000000" w:usb3="00000000" w:csb0="00040000" w:csb1="00000000"/>
    <w:embedRegular r:id="rId2" w:fontKey="{62F77221-9267-4B89-BFE7-901866F6E4ED}"/>
  </w:font>
  <w:font w:name="楷体">
    <w:panose1 w:val="02010609060101010101"/>
    <w:charset w:val="86"/>
    <w:family w:val="modern"/>
    <w:pitch w:val="default"/>
    <w:sig w:usb0="800002BF" w:usb1="38CF7CFA" w:usb2="00000016" w:usb3="00000000" w:csb0="00040001" w:csb1="00000000"/>
    <w:embedRegular r:id="rId3" w:fontKey="{247CB225-6392-4148-B95B-6101B3A44369}"/>
  </w:font>
  <w:font w:name="仿宋">
    <w:panose1 w:val="02010609060101010101"/>
    <w:charset w:val="86"/>
    <w:family w:val="auto"/>
    <w:pitch w:val="default"/>
    <w:sig w:usb0="800002BF" w:usb1="38CF7CFA" w:usb2="00000016" w:usb3="00000000" w:csb0="00040001" w:csb1="00000000"/>
    <w:embedRegular r:id="rId4" w:fontKey="{C0B42DE1-E9A7-4CF8-B086-89C660DE04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4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4"/>
                            </w:rPr>
                          </w:pPr>
                          <w:r>
                            <w:rPr>
                              <w:sz w:val="24"/>
                              <w:szCs w:val="44"/>
                            </w:rPr>
                            <w:t xml:space="preserve">第 </w:t>
                          </w:r>
                          <w:r>
                            <w:rPr>
                              <w:sz w:val="24"/>
                              <w:szCs w:val="44"/>
                            </w:rPr>
                            <w:fldChar w:fldCharType="begin"/>
                          </w:r>
                          <w:r>
                            <w:rPr>
                              <w:sz w:val="24"/>
                              <w:szCs w:val="44"/>
                            </w:rPr>
                            <w:instrText xml:space="preserve"> PAGE  \* MERGEFORMAT </w:instrText>
                          </w:r>
                          <w:r>
                            <w:rPr>
                              <w:sz w:val="24"/>
                              <w:szCs w:val="44"/>
                            </w:rPr>
                            <w:fldChar w:fldCharType="separate"/>
                          </w:r>
                          <w:r>
                            <w:rPr>
                              <w:sz w:val="24"/>
                              <w:szCs w:val="44"/>
                            </w:rPr>
                            <w:t>1</w:t>
                          </w:r>
                          <w:r>
                            <w:rPr>
                              <w:sz w:val="24"/>
                              <w:szCs w:val="44"/>
                            </w:rPr>
                            <w:fldChar w:fldCharType="end"/>
                          </w:r>
                          <w:r>
                            <w:rPr>
                              <w:sz w:val="24"/>
                              <w:szCs w:val="44"/>
                            </w:rPr>
                            <w:t xml:space="preserve"> 页 共 </w:t>
                          </w:r>
                          <w:r>
                            <w:rPr>
                              <w:sz w:val="24"/>
                              <w:szCs w:val="44"/>
                            </w:rPr>
                            <w:fldChar w:fldCharType="begin"/>
                          </w:r>
                          <w:r>
                            <w:rPr>
                              <w:sz w:val="24"/>
                              <w:szCs w:val="44"/>
                            </w:rPr>
                            <w:instrText xml:space="preserve"> NUMPAGES  \* MERGEFORMAT </w:instrText>
                          </w:r>
                          <w:r>
                            <w:rPr>
                              <w:sz w:val="24"/>
                              <w:szCs w:val="44"/>
                            </w:rPr>
                            <w:fldChar w:fldCharType="separate"/>
                          </w:r>
                          <w:r>
                            <w:rPr>
                              <w:sz w:val="24"/>
                              <w:szCs w:val="44"/>
                            </w:rPr>
                            <w:t>15</w:t>
                          </w:r>
                          <w:r>
                            <w:rPr>
                              <w:sz w:val="24"/>
                              <w:szCs w:val="44"/>
                            </w:rPr>
                            <w:fldChar w:fldCharType="end"/>
                          </w:r>
                          <w:r>
                            <w:rPr>
                              <w:sz w:val="24"/>
                              <w:szCs w:val="4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44"/>
                      </w:rPr>
                    </w:pPr>
                    <w:r>
                      <w:rPr>
                        <w:sz w:val="24"/>
                        <w:szCs w:val="44"/>
                      </w:rPr>
                      <w:t xml:space="preserve">第 </w:t>
                    </w:r>
                    <w:r>
                      <w:rPr>
                        <w:sz w:val="24"/>
                        <w:szCs w:val="44"/>
                      </w:rPr>
                      <w:fldChar w:fldCharType="begin"/>
                    </w:r>
                    <w:r>
                      <w:rPr>
                        <w:sz w:val="24"/>
                        <w:szCs w:val="44"/>
                      </w:rPr>
                      <w:instrText xml:space="preserve"> PAGE  \* MERGEFORMAT </w:instrText>
                    </w:r>
                    <w:r>
                      <w:rPr>
                        <w:sz w:val="24"/>
                        <w:szCs w:val="44"/>
                      </w:rPr>
                      <w:fldChar w:fldCharType="separate"/>
                    </w:r>
                    <w:r>
                      <w:rPr>
                        <w:sz w:val="24"/>
                        <w:szCs w:val="44"/>
                      </w:rPr>
                      <w:t>1</w:t>
                    </w:r>
                    <w:r>
                      <w:rPr>
                        <w:sz w:val="24"/>
                        <w:szCs w:val="44"/>
                      </w:rPr>
                      <w:fldChar w:fldCharType="end"/>
                    </w:r>
                    <w:r>
                      <w:rPr>
                        <w:sz w:val="24"/>
                        <w:szCs w:val="44"/>
                      </w:rPr>
                      <w:t xml:space="preserve"> 页 共 </w:t>
                    </w:r>
                    <w:r>
                      <w:rPr>
                        <w:sz w:val="24"/>
                        <w:szCs w:val="44"/>
                      </w:rPr>
                      <w:fldChar w:fldCharType="begin"/>
                    </w:r>
                    <w:r>
                      <w:rPr>
                        <w:sz w:val="24"/>
                        <w:szCs w:val="44"/>
                      </w:rPr>
                      <w:instrText xml:space="preserve"> NUMPAGES  \* MERGEFORMAT </w:instrText>
                    </w:r>
                    <w:r>
                      <w:rPr>
                        <w:sz w:val="24"/>
                        <w:szCs w:val="44"/>
                      </w:rPr>
                      <w:fldChar w:fldCharType="separate"/>
                    </w:r>
                    <w:r>
                      <w:rPr>
                        <w:sz w:val="24"/>
                        <w:szCs w:val="44"/>
                      </w:rPr>
                      <w:t>15</w:t>
                    </w:r>
                    <w:r>
                      <w:rPr>
                        <w:sz w:val="24"/>
                        <w:szCs w:val="44"/>
                      </w:rPr>
                      <w:fldChar w:fldCharType="end"/>
                    </w:r>
                    <w:r>
                      <w:rPr>
                        <w:sz w:val="24"/>
                        <w:szCs w:val="4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zc1YjRmMDYyN2E3OTdlZTFiM2U3YmFhM2Y1NDYifQ=="/>
  </w:docVars>
  <w:rsids>
    <w:rsidRoot w:val="002D7883"/>
    <w:rsid w:val="002D7883"/>
    <w:rsid w:val="008808CF"/>
    <w:rsid w:val="00962CBF"/>
    <w:rsid w:val="00A81269"/>
    <w:rsid w:val="00BE5F09"/>
    <w:rsid w:val="00D53497"/>
    <w:rsid w:val="00E3229E"/>
    <w:rsid w:val="00EA1E4C"/>
    <w:rsid w:val="011B6997"/>
    <w:rsid w:val="031A5873"/>
    <w:rsid w:val="04020087"/>
    <w:rsid w:val="09D9119E"/>
    <w:rsid w:val="0B9A34B8"/>
    <w:rsid w:val="0BD35ABD"/>
    <w:rsid w:val="0CAC5883"/>
    <w:rsid w:val="0CF054EB"/>
    <w:rsid w:val="0DF061FF"/>
    <w:rsid w:val="11603497"/>
    <w:rsid w:val="134401AC"/>
    <w:rsid w:val="17231005"/>
    <w:rsid w:val="178A354B"/>
    <w:rsid w:val="1A667D57"/>
    <w:rsid w:val="1A8C5DB8"/>
    <w:rsid w:val="1AB46F52"/>
    <w:rsid w:val="1AD366B9"/>
    <w:rsid w:val="1BA9246C"/>
    <w:rsid w:val="1CB06F24"/>
    <w:rsid w:val="1DBC7851"/>
    <w:rsid w:val="20CF669C"/>
    <w:rsid w:val="20DC5097"/>
    <w:rsid w:val="20FE33C9"/>
    <w:rsid w:val="237E0FDD"/>
    <w:rsid w:val="29D46033"/>
    <w:rsid w:val="305D07A0"/>
    <w:rsid w:val="31EB5018"/>
    <w:rsid w:val="32EF7AF7"/>
    <w:rsid w:val="35215623"/>
    <w:rsid w:val="358B57E3"/>
    <w:rsid w:val="3C771ED9"/>
    <w:rsid w:val="3CAC4F51"/>
    <w:rsid w:val="3EA42D66"/>
    <w:rsid w:val="434C0366"/>
    <w:rsid w:val="43E867EF"/>
    <w:rsid w:val="4760008D"/>
    <w:rsid w:val="49DA4055"/>
    <w:rsid w:val="4A4958C4"/>
    <w:rsid w:val="4D122068"/>
    <w:rsid w:val="4D427BD0"/>
    <w:rsid w:val="4D725F2F"/>
    <w:rsid w:val="4D7352A4"/>
    <w:rsid w:val="50742A00"/>
    <w:rsid w:val="58C22449"/>
    <w:rsid w:val="5C2301E6"/>
    <w:rsid w:val="5CEE7C31"/>
    <w:rsid w:val="5F451B38"/>
    <w:rsid w:val="5F4522B4"/>
    <w:rsid w:val="626F08F0"/>
    <w:rsid w:val="63BA6ABF"/>
    <w:rsid w:val="66705A4E"/>
    <w:rsid w:val="6F613059"/>
    <w:rsid w:val="71EE6E71"/>
    <w:rsid w:val="77132317"/>
    <w:rsid w:val="7CB0011E"/>
    <w:rsid w:val="7CB31BDD"/>
    <w:rsid w:val="7F463B84"/>
    <w:rsid w:val="7F5F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snapToGrid w:val="0"/>
      <w:sz w:val="30"/>
      <w:szCs w:val="30"/>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customStyle="1" w:styleId="11">
    <w:name w:val="p0"/>
    <w:basedOn w:val="1"/>
    <w:qFormat/>
    <w:uiPriority w:val="0"/>
    <w:pPr>
      <w:autoSpaceDE w:val="0"/>
      <w:autoSpaceDN w:val="0"/>
    </w:pPr>
    <w:rPr>
      <w:rFonts w:hint="eastAsia" w:ascii="宋体" w:hAnsi="宋体"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18461</Words>
  <Characters>18590</Characters>
  <Lines>1</Lines>
  <Paragraphs>1</Paragraphs>
  <TotalTime>5</TotalTime>
  <ScaleCrop>false</ScaleCrop>
  <LinksUpToDate>false</LinksUpToDate>
  <CharactersWithSpaces>18702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xcb</dc:creator>
  <cp:lastModifiedBy>查無此人</cp:lastModifiedBy>
  <cp:lastPrinted>2022-10-18T07:09:00Z</cp:lastPrinted>
  <dcterms:modified xsi:type="dcterms:W3CDTF">2022-10-27T07:31:42Z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092A1F8B39274AD2AD926E4CF0719D61</vt:lpwstr>
  </property>
  <property fmtid="{D5CDD505-2E9C-101B-9397-08002B2CF9AE}" pid="4" name="commondata">
    <vt:lpwstr>eyJoZGlkIjoiZThmMzc1YjRmMDYyN2E3OTdlZTFiM2U3YmFhM2Y1NDYifQ==</vt:lpwstr>
  </property>
</Properties>
</file>